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97" w:rsidRPr="009A77BC" w:rsidRDefault="009A77BC" w:rsidP="00A14F97">
      <w:pPr>
        <w:jc w:val="center"/>
        <w:rPr>
          <w:b/>
        </w:rPr>
      </w:pPr>
      <w:bookmarkStart w:id="0" w:name="_GoBack"/>
      <w:bookmarkEnd w:id="0"/>
      <w:r w:rsidRPr="009A77BC">
        <w:rPr>
          <w:b/>
        </w:rPr>
        <w:t>PROPOSITION POUR LA PLANIFICATION STRATÉGIQUE</w:t>
      </w:r>
      <w:r w:rsidR="000F6609">
        <w:rPr>
          <w:b/>
        </w:rPr>
        <w:t xml:space="preserve"> DE L’AQRAFE</w:t>
      </w:r>
    </w:p>
    <w:p w:rsidR="00A14F97" w:rsidRPr="009A77BC" w:rsidRDefault="00A14F97" w:rsidP="00A14F97">
      <w:pPr>
        <w:jc w:val="center"/>
        <w:rPr>
          <w:b/>
        </w:rPr>
      </w:pPr>
      <w:r w:rsidRPr="009A77BC">
        <w:rPr>
          <w:b/>
        </w:rPr>
        <w:t>DOCUMENT DE TRAVAIL - DÉCEMBRE 2019</w:t>
      </w:r>
    </w:p>
    <w:p w:rsidR="00A14F97" w:rsidRDefault="00A14F97"/>
    <w:p w:rsidR="00A14F97" w:rsidRPr="00A14F97" w:rsidRDefault="00A14F97">
      <w:pPr>
        <w:rPr>
          <w:b/>
        </w:rPr>
      </w:pPr>
      <w:r w:rsidRPr="00A14F97">
        <w:rPr>
          <w:b/>
        </w:rPr>
        <w:t>Objectif :</w:t>
      </w:r>
    </w:p>
    <w:p w:rsidR="00A14F97" w:rsidRDefault="00A14F97">
      <w:r>
        <w:t xml:space="preserve">Revoir la mission, structure organisationnelle et mode de gouvernance de l’AQRAFE afin de s’assurer qu’ils soient adaptés </w:t>
      </w:r>
      <w:r w:rsidR="009A77BC">
        <w:t xml:space="preserve">aux besoins et à la réalité </w:t>
      </w:r>
      <w:r>
        <w:t>du 21</w:t>
      </w:r>
      <w:r w:rsidRPr="00A14F97">
        <w:rPr>
          <w:vertAlign w:val="superscript"/>
        </w:rPr>
        <w:t>e</w:t>
      </w:r>
      <w:r>
        <w:t xml:space="preserve"> siècle.</w:t>
      </w:r>
    </w:p>
    <w:p w:rsidR="00A14F97" w:rsidRPr="00125A04" w:rsidRDefault="00A14F97">
      <w:pPr>
        <w:rPr>
          <w:b/>
        </w:rPr>
      </w:pPr>
      <w:r w:rsidRPr="00125A04">
        <w:rPr>
          <w:b/>
        </w:rPr>
        <w:t>Pourquoi cette révision</w:t>
      </w:r>
      <w:r w:rsidR="009A77BC">
        <w:rPr>
          <w:b/>
        </w:rPr>
        <w:t xml:space="preserve"> maintenant</w:t>
      </w:r>
      <w:r w:rsidRPr="00125A04">
        <w:rPr>
          <w:b/>
        </w:rPr>
        <w:t>?</w:t>
      </w:r>
    </w:p>
    <w:p w:rsidR="00A14F97" w:rsidRDefault="00A14F97" w:rsidP="00A14F97">
      <w:pPr>
        <w:pStyle w:val="Paragraphedeliste"/>
        <w:numPr>
          <w:ilvl w:val="0"/>
          <w:numId w:val="1"/>
        </w:numPr>
      </w:pPr>
      <w:r>
        <w:t>Limite des ressources financières et humaines</w:t>
      </w:r>
    </w:p>
    <w:p w:rsidR="00A14F97" w:rsidRDefault="00A14F97" w:rsidP="00A14F97">
      <w:pPr>
        <w:pStyle w:val="Paragraphedeliste"/>
        <w:numPr>
          <w:ilvl w:val="0"/>
          <w:numId w:val="1"/>
        </w:numPr>
      </w:pPr>
      <w:r>
        <w:t>Évolution des processus de l’AFE</w:t>
      </w:r>
    </w:p>
    <w:p w:rsidR="00A14F97" w:rsidRDefault="00A14F97" w:rsidP="00A14F97">
      <w:pPr>
        <w:pStyle w:val="Paragraphedeliste"/>
        <w:numPr>
          <w:ilvl w:val="0"/>
          <w:numId w:val="1"/>
        </w:numPr>
      </w:pPr>
      <w:r>
        <w:t>Évolution des bureaux de l’aide financière des établissements – ajout de responsabilités et d’objectifs</w:t>
      </w:r>
      <w:r w:rsidR="009A77BC">
        <w:t xml:space="preserve"> (par </w:t>
      </w:r>
      <w:r>
        <w:t>exemple, bourses</w:t>
      </w:r>
      <w:r w:rsidR="009A77BC">
        <w:t xml:space="preserve"> d’études</w:t>
      </w:r>
      <w:r>
        <w:t>, éducation financière</w:t>
      </w:r>
      <w:r w:rsidR="000B4780">
        <w:t>,</w:t>
      </w:r>
      <w:r>
        <w:t xml:space="preserve"> etc.</w:t>
      </w:r>
      <w:r w:rsidR="009A77BC">
        <w:t>)</w:t>
      </w:r>
    </w:p>
    <w:p w:rsidR="00A14F97" w:rsidRPr="00A14F97" w:rsidRDefault="009A77BC" w:rsidP="00A14F97">
      <w:pPr>
        <w:rPr>
          <w:b/>
        </w:rPr>
      </w:pPr>
      <w:r>
        <w:rPr>
          <w:b/>
        </w:rPr>
        <w:t>Plan proposé :</w:t>
      </w:r>
    </w:p>
    <w:p w:rsidR="00A14F97" w:rsidRDefault="00A14F97" w:rsidP="009A77BC">
      <w:pPr>
        <w:pStyle w:val="Paragraphedeliste"/>
        <w:numPr>
          <w:ilvl w:val="0"/>
          <w:numId w:val="1"/>
        </w:numPr>
      </w:pPr>
      <w:r>
        <w:t>Entamer une réflexion sur les besoins des membres de l’association par rapport à l’offre</w:t>
      </w:r>
      <w:r w:rsidR="000B4780">
        <w:t xml:space="preserve">, </w:t>
      </w:r>
      <w:r w:rsidR="009A77BC">
        <w:t>aux activités et priorités</w:t>
      </w:r>
      <w:r>
        <w:t xml:space="preserve"> de leur association</w:t>
      </w:r>
    </w:p>
    <w:p w:rsidR="00A14F97" w:rsidRDefault="00A14F97" w:rsidP="009A77BC">
      <w:pPr>
        <w:pStyle w:val="Paragraphedeliste"/>
        <w:numPr>
          <w:ilvl w:val="0"/>
          <w:numId w:val="1"/>
        </w:numPr>
      </w:pPr>
      <w:r>
        <w:t>Effectuer une analyse de la structure actuelle de l’A</w:t>
      </w:r>
      <w:r w:rsidR="00FF11A8">
        <w:t>Q</w:t>
      </w:r>
      <w:r>
        <w:t>RAFE, son mode de gouvernance, objectifs, livrables</w:t>
      </w:r>
      <w:r w:rsidR="000B4780">
        <w:t>,</w:t>
      </w:r>
      <w:r>
        <w:t xml:space="preserve"> etc.</w:t>
      </w:r>
    </w:p>
    <w:p w:rsidR="009A77BC" w:rsidRDefault="009A77BC" w:rsidP="009A77BC">
      <w:pPr>
        <w:pStyle w:val="Paragraphedeliste"/>
        <w:numPr>
          <w:ilvl w:val="0"/>
          <w:numId w:val="1"/>
        </w:numPr>
      </w:pPr>
      <w:r>
        <w:t>Faire le lien entre les résultats des deux premières étapes identifiées</w:t>
      </w:r>
    </w:p>
    <w:p w:rsidR="009A77BC" w:rsidRDefault="009A77BC" w:rsidP="009A77BC">
      <w:pPr>
        <w:pStyle w:val="Paragraphedeliste"/>
        <w:numPr>
          <w:ilvl w:val="0"/>
          <w:numId w:val="1"/>
        </w:numPr>
      </w:pPr>
      <w:r>
        <w:t>Avoir un aperçu d</w:t>
      </w:r>
      <w:r w:rsidR="00A14F97">
        <w:t xml:space="preserve">es modèles </w:t>
      </w:r>
      <w:r>
        <w:t>existants dans d’autres provinces</w:t>
      </w:r>
      <w:r w:rsidR="00FF11A8">
        <w:t xml:space="preserve"> et au Québec</w:t>
      </w:r>
      <w:r>
        <w:t xml:space="preserve"> et comprendre la structure et fonctionnement de celles-ci ainsi que de l’association canadienne</w:t>
      </w:r>
    </w:p>
    <w:p w:rsidR="00A14F97" w:rsidRDefault="00A14F97" w:rsidP="009A77BC">
      <w:pPr>
        <w:pStyle w:val="Paragraphedeliste"/>
        <w:numPr>
          <w:ilvl w:val="0"/>
          <w:numId w:val="1"/>
        </w:numPr>
      </w:pPr>
      <w:r>
        <w:t>Développer des propositions / recommandations, incluant l’impact sur le budget, les ressources humaines, le rôle de l’</w:t>
      </w:r>
      <w:r w:rsidR="00125A04">
        <w:t>exécutif</w:t>
      </w:r>
      <w:r>
        <w:t xml:space="preserve"> et l’implication des membres</w:t>
      </w:r>
    </w:p>
    <w:p w:rsidR="00FF088B" w:rsidRDefault="00FF088B" w:rsidP="009A77BC">
      <w:pPr>
        <w:pStyle w:val="Paragraphedeliste"/>
        <w:numPr>
          <w:ilvl w:val="0"/>
          <w:numId w:val="1"/>
        </w:numPr>
      </w:pPr>
      <w:r>
        <w:t xml:space="preserve">Communiquer de façon régulière avec </w:t>
      </w:r>
      <w:r w:rsidR="000F6609">
        <w:t xml:space="preserve">les membres de </w:t>
      </w:r>
      <w:r>
        <w:t>l’exécutif afin de le</w:t>
      </w:r>
      <w:r w:rsidR="000F6609">
        <w:t>s</w:t>
      </w:r>
      <w:r>
        <w:t xml:space="preserve"> mettre au fait des avancements et d’obtenir, au besoin, des approbations</w:t>
      </w:r>
    </w:p>
    <w:p w:rsidR="00FF088B" w:rsidRDefault="00FF088B" w:rsidP="00FF088B">
      <w:pPr>
        <w:pStyle w:val="Paragraphedeliste"/>
        <w:numPr>
          <w:ilvl w:val="0"/>
          <w:numId w:val="1"/>
        </w:numPr>
      </w:pPr>
      <w:r>
        <w:t>Tester certaines idées qui peuvent émerger pendant le processus</w:t>
      </w:r>
    </w:p>
    <w:p w:rsidR="00A14F97" w:rsidRDefault="00A14F97" w:rsidP="009A77BC">
      <w:pPr>
        <w:pStyle w:val="Paragraphedeliste"/>
        <w:numPr>
          <w:ilvl w:val="0"/>
          <w:numId w:val="1"/>
        </w:numPr>
      </w:pPr>
      <w:r>
        <w:t>Obtenir l’approbation des membres</w:t>
      </w:r>
      <w:r w:rsidR="00125A04">
        <w:t xml:space="preserve"> et confirmer leur participation/adhésion</w:t>
      </w:r>
    </w:p>
    <w:p w:rsidR="00125A04" w:rsidRPr="00125A04" w:rsidRDefault="00125A04" w:rsidP="00125A04">
      <w:pPr>
        <w:rPr>
          <w:b/>
        </w:rPr>
      </w:pPr>
      <w:r w:rsidRPr="00125A04">
        <w:rPr>
          <w:b/>
        </w:rPr>
        <w:t>Échéancier :</w:t>
      </w:r>
    </w:p>
    <w:p w:rsidR="00125A04" w:rsidRDefault="00125A04" w:rsidP="00125A04">
      <w:r>
        <w:t>D</w:t>
      </w:r>
      <w:r w:rsidR="00FF088B">
        <w:t>écembre 2019 à janvier 2020 :</w:t>
      </w:r>
      <w:r w:rsidR="00FF088B">
        <w:tab/>
      </w:r>
      <w:r>
        <w:t>Développement du cadre</w:t>
      </w:r>
      <w:r w:rsidR="00FF088B">
        <w:t xml:space="preserve"> (</w:t>
      </w:r>
      <w:r>
        <w:t>Yan, Suzanne et Elizabeth</w:t>
      </w:r>
      <w:r w:rsidR="00FF088B">
        <w:t>)</w:t>
      </w:r>
    </w:p>
    <w:p w:rsidR="00125A04" w:rsidRDefault="00FF088B" w:rsidP="00125A04">
      <w:r>
        <w:t>Janvier / février 2020 :</w:t>
      </w:r>
      <w:r>
        <w:tab/>
      </w:r>
      <w:r>
        <w:tab/>
      </w:r>
      <w:r>
        <w:tab/>
      </w:r>
      <w:r w:rsidR="00125A04">
        <w:t>Approbation et raffinement du plan par l’exécutif</w:t>
      </w:r>
    </w:p>
    <w:p w:rsidR="00FF088B" w:rsidRPr="00FF088B" w:rsidRDefault="00FF088B" w:rsidP="00FF088B">
      <w:pPr>
        <w:ind w:left="3540" w:hanging="3540"/>
      </w:pPr>
      <w:r>
        <w:t>Février à septembre 2020 :</w:t>
      </w:r>
      <w:r>
        <w:tab/>
        <w:t xml:space="preserve">Réflexion, analyse et développement des recommandations </w:t>
      </w:r>
      <w:r w:rsidRPr="00FF088B">
        <w:rPr>
          <w:i/>
          <w:sz w:val="18"/>
          <w:szCs w:val="18"/>
        </w:rPr>
        <w:t>(sept premières étapes nommées ci-dessus)</w:t>
      </w:r>
      <w:r>
        <w:rPr>
          <w:i/>
          <w:sz w:val="18"/>
          <w:szCs w:val="18"/>
        </w:rPr>
        <w:t xml:space="preserve"> </w:t>
      </w:r>
      <w:r>
        <w:t>(sous-comité de travail)</w:t>
      </w:r>
    </w:p>
    <w:p w:rsidR="00FF088B" w:rsidRDefault="00FF088B" w:rsidP="00517F66">
      <w:pPr>
        <w:ind w:left="3540" w:hanging="3540"/>
      </w:pPr>
      <w:r>
        <w:t>Mars/avril 2020 :</w:t>
      </w:r>
      <w:r>
        <w:tab/>
        <w:t xml:space="preserve">Discussion avec les membres de l’association, </w:t>
      </w:r>
      <w:r w:rsidR="00517F66" w:rsidRPr="00517F66">
        <w:rPr>
          <w:i/>
        </w:rPr>
        <w:t>si</w:t>
      </w:r>
      <w:r>
        <w:t xml:space="preserve"> une rencontre a lieu</w:t>
      </w:r>
      <w:r w:rsidR="000F6609">
        <w:t xml:space="preserve"> </w:t>
      </w:r>
      <w:r w:rsidR="000F6609" w:rsidRPr="000F6609">
        <w:rPr>
          <w:i/>
        </w:rPr>
        <w:t>ou</w:t>
      </w:r>
      <w:r w:rsidR="000F6609">
        <w:t xml:space="preserve"> </w:t>
      </w:r>
      <w:r w:rsidR="0059074D">
        <w:t xml:space="preserve">envoyer </w:t>
      </w:r>
      <w:r w:rsidR="000F6609">
        <w:t>communiqué sur l’avancement d</w:t>
      </w:r>
      <w:r w:rsidR="0059074D">
        <w:t>u projet</w:t>
      </w:r>
    </w:p>
    <w:p w:rsidR="00FF088B" w:rsidRDefault="00FF088B" w:rsidP="00125A04">
      <w:r>
        <w:t>Octobre 2020 :</w:t>
      </w:r>
      <w:r>
        <w:tab/>
      </w:r>
      <w:r>
        <w:tab/>
      </w:r>
      <w:r>
        <w:tab/>
      </w:r>
      <w:r>
        <w:tab/>
        <w:t>Révision des recommandations avec le comité exécutif</w:t>
      </w:r>
    </w:p>
    <w:p w:rsidR="00125A04" w:rsidRDefault="00125A04" w:rsidP="000F6609">
      <w:pPr>
        <w:ind w:left="3540" w:hanging="3540"/>
      </w:pPr>
      <w:r>
        <w:t xml:space="preserve">Novembre 2020 : </w:t>
      </w:r>
      <w:r w:rsidR="00FF088B">
        <w:tab/>
      </w:r>
      <w:r>
        <w:t>Approbation des membres</w:t>
      </w:r>
      <w:r w:rsidR="00FF088B">
        <w:t xml:space="preserve"> (lors de l’AGA)</w:t>
      </w:r>
      <w:r w:rsidR="000F6609">
        <w:t xml:space="preserve"> et début de la mise en place du plan d’action</w:t>
      </w:r>
    </w:p>
    <w:p w:rsidR="00125A04" w:rsidRPr="000F6609" w:rsidRDefault="00125A04">
      <w:pPr>
        <w:rPr>
          <w:b/>
        </w:rPr>
      </w:pPr>
      <w:r w:rsidRPr="000F6609">
        <w:rPr>
          <w:b/>
        </w:rPr>
        <w:lastRenderedPageBreak/>
        <w:t>Aperçu préliminaire de la « plus-value » de l’AQRAFE :</w:t>
      </w:r>
    </w:p>
    <w:p w:rsidR="00125A04" w:rsidRDefault="000F6609">
      <w:r>
        <w:t>Il semble avoir consensus des membres, qu’en gros, la plus-value de l’association se résume en d</w:t>
      </w:r>
      <w:r w:rsidR="00125A04">
        <w:t>eux volets :</w:t>
      </w:r>
      <w:r>
        <w:t xml:space="preserve"> l’a</w:t>
      </w:r>
      <w:r w:rsidR="00125A04">
        <w:t>ction politique</w:t>
      </w:r>
      <w:r>
        <w:t xml:space="preserve"> et le s</w:t>
      </w:r>
      <w:r w:rsidR="00125A04">
        <w:t>outien aux membres</w:t>
      </w:r>
      <w:r>
        <w:t>.</w:t>
      </w:r>
    </w:p>
    <w:p w:rsidR="000F6609" w:rsidRPr="000F6609" w:rsidRDefault="000F6609" w:rsidP="000F6609">
      <w:pPr>
        <w:ind w:left="708"/>
        <w:rPr>
          <w:i/>
        </w:rPr>
      </w:pPr>
      <w:r w:rsidRPr="000F6609">
        <w:rPr>
          <w:i/>
        </w:rPr>
        <w:t>Action politique :</w:t>
      </w:r>
    </w:p>
    <w:p w:rsidR="000F6609" w:rsidRDefault="000F6609">
      <w:r>
        <w:tab/>
        <w:t xml:space="preserve">Objectifs : </w:t>
      </w:r>
    </w:p>
    <w:p w:rsidR="003D3435" w:rsidRDefault="003D3435" w:rsidP="000F6609">
      <w:pPr>
        <w:pStyle w:val="Paragraphedeliste"/>
        <w:numPr>
          <w:ilvl w:val="0"/>
          <w:numId w:val="5"/>
        </w:numPr>
      </w:pPr>
      <w:r>
        <w:t xml:space="preserve">Effectuer des veilles des </w:t>
      </w:r>
      <w:r w:rsidR="000F6609">
        <w:t>politiques et procédures des programmes gouvernementaux en lien avec le financement des études afin</w:t>
      </w:r>
      <w:r>
        <w:t> :</w:t>
      </w:r>
    </w:p>
    <w:p w:rsidR="003D3435" w:rsidRDefault="003D3435" w:rsidP="003D3435">
      <w:pPr>
        <w:pStyle w:val="Paragraphedeliste"/>
        <w:numPr>
          <w:ilvl w:val="1"/>
          <w:numId w:val="5"/>
        </w:numPr>
      </w:pPr>
      <w:r>
        <w:t>d’assurer leurs accessibilité</w:t>
      </w:r>
      <w:r w:rsidR="000B4780">
        <w:t>s</w:t>
      </w:r>
    </w:p>
    <w:p w:rsidR="003D3435" w:rsidRDefault="000F6609" w:rsidP="003D3435">
      <w:pPr>
        <w:pStyle w:val="Paragraphedeliste"/>
        <w:numPr>
          <w:ilvl w:val="1"/>
          <w:numId w:val="5"/>
        </w:numPr>
      </w:pPr>
      <w:r>
        <w:t xml:space="preserve">qu’ils soient arrimés aux besoins </w:t>
      </w:r>
      <w:r w:rsidR="003D3435">
        <w:t xml:space="preserve">évolutifs </w:t>
      </w:r>
      <w:r>
        <w:t>des étudiants</w:t>
      </w:r>
    </w:p>
    <w:p w:rsidR="003D3435" w:rsidRDefault="003D3435" w:rsidP="003D3435">
      <w:pPr>
        <w:pStyle w:val="Paragraphedeliste"/>
        <w:numPr>
          <w:ilvl w:val="1"/>
          <w:numId w:val="5"/>
        </w:numPr>
      </w:pPr>
      <w:r>
        <w:t>de minimiser les confusions et difficultés procédurales pour les étudiants et les intervenants</w:t>
      </w:r>
    </w:p>
    <w:p w:rsidR="003D3435" w:rsidRDefault="003D3435" w:rsidP="003D3435">
      <w:pPr>
        <w:pStyle w:val="Paragraphedeliste"/>
        <w:numPr>
          <w:ilvl w:val="1"/>
          <w:numId w:val="5"/>
        </w:numPr>
      </w:pPr>
      <w:r>
        <w:t>de s’assurer que les exigences envers nos établissements soient réalistes et conformes avec nos capacités et nos valeurs</w:t>
      </w:r>
    </w:p>
    <w:p w:rsidR="003D3435" w:rsidRDefault="003D3435" w:rsidP="003D3435">
      <w:pPr>
        <w:pStyle w:val="Paragraphedeliste"/>
        <w:numPr>
          <w:ilvl w:val="1"/>
          <w:numId w:val="5"/>
        </w:numPr>
      </w:pPr>
      <w:r>
        <w:t xml:space="preserve">de pouvoir sensibiliser, au besoin, nos établissements de leur impact sur notre fonctionnement et sur les étudiants </w:t>
      </w:r>
    </w:p>
    <w:p w:rsidR="003D3435" w:rsidRPr="003D3435" w:rsidRDefault="003D3435" w:rsidP="000F6609">
      <w:pPr>
        <w:ind w:left="708"/>
      </w:pPr>
      <w:r w:rsidRPr="003D3435">
        <w:t>Moyens :</w:t>
      </w:r>
    </w:p>
    <w:p w:rsidR="003D3435" w:rsidRDefault="003D3435" w:rsidP="003D3435">
      <w:pPr>
        <w:pStyle w:val="Paragraphedeliste"/>
        <w:numPr>
          <w:ilvl w:val="0"/>
          <w:numId w:val="5"/>
        </w:numPr>
      </w:pPr>
      <w:r>
        <w:t>Participation aux comités ou tables gouvernementaux</w:t>
      </w:r>
    </w:p>
    <w:p w:rsidR="003D3435" w:rsidRDefault="003D3435" w:rsidP="003D3435">
      <w:pPr>
        <w:pStyle w:val="Paragraphedeliste"/>
        <w:numPr>
          <w:ilvl w:val="0"/>
          <w:numId w:val="5"/>
        </w:numPr>
      </w:pPr>
      <w:r>
        <w:t>Rédiger des avis</w:t>
      </w:r>
    </w:p>
    <w:p w:rsidR="003D3435" w:rsidRDefault="003D3435" w:rsidP="003D3435">
      <w:pPr>
        <w:pStyle w:val="Paragraphedeliste"/>
        <w:numPr>
          <w:ilvl w:val="0"/>
          <w:numId w:val="5"/>
        </w:numPr>
      </w:pPr>
      <w:r>
        <w:t>Échanger avec des représentants gouvernementaux</w:t>
      </w:r>
    </w:p>
    <w:p w:rsidR="00054029" w:rsidRPr="003D3435" w:rsidRDefault="00054029" w:rsidP="003D3435">
      <w:pPr>
        <w:pStyle w:val="Paragraphedeliste"/>
        <w:numPr>
          <w:ilvl w:val="0"/>
          <w:numId w:val="5"/>
        </w:numPr>
      </w:pPr>
      <w:r>
        <w:t>Établir des liens privilégiés et échanger avec les associations étudiantes</w:t>
      </w:r>
    </w:p>
    <w:p w:rsidR="000F6609" w:rsidRPr="000F6609" w:rsidRDefault="000F6609" w:rsidP="000F6609">
      <w:pPr>
        <w:ind w:left="708"/>
        <w:rPr>
          <w:i/>
        </w:rPr>
      </w:pPr>
      <w:r>
        <w:rPr>
          <w:i/>
        </w:rPr>
        <w:t>Soutien aux membres</w:t>
      </w:r>
      <w:r w:rsidRPr="000F6609">
        <w:rPr>
          <w:i/>
        </w:rPr>
        <w:t> :</w:t>
      </w:r>
    </w:p>
    <w:p w:rsidR="000F6609" w:rsidRDefault="000F6609" w:rsidP="000F6609">
      <w:r>
        <w:tab/>
        <w:t xml:space="preserve">Objectifs : </w:t>
      </w:r>
    </w:p>
    <w:p w:rsidR="000F6609" w:rsidRDefault="00EE103C" w:rsidP="000F6609">
      <w:pPr>
        <w:pStyle w:val="Paragraphedeliste"/>
        <w:numPr>
          <w:ilvl w:val="0"/>
          <w:numId w:val="5"/>
        </w:numPr>
      </w:pPr>
      <w:r>
        <w:t>Améliorer</w:t>
      </w:r>
      <w:r w:rsidR="000F6609">
        <w:t xml:space="preserve"> les connaissances et </w:t>
      </w:r>
      <w:r w:rsidR="003D3435">
        <w:t xml:space="preserve">les </w:t>
      </w:r>
      <w:r w:rsidR="000F6609">
        <w:t>capacités des intervenants en matière de soutien financier aux étudiants</w:t>
      </w:r>
    </w:p>
    <w:p w:rsidR="003D3435" w:rsidRDefault="003D3435" w:rsidP="003D3435">
      <w:pPr>
        <w:ind w:left="708"/>
      </w:pPr>
      <w:r>
        <w:t>Moyens :</w:t>
      </w:r>
    </w:p>
    <w:p w:rsidR="003D3435" w:rsidRDefault="003D3435" w:rsidP="003D3435">
      <w:pPr>
        <w:pStyle w:val="Paragraphedeliste"/>
        <w:numPr>
          <w:ilvl w:val="0"/>
          <w:numId w:val="5"/>
        </w:numPr>
      </w:pPr>
      <w:r>
        <w:t>Création de communautés de pratique</w:t>
      </w:r>
    </w:p>
    <w:p w:rsidR="003D3435" w:rsidRDefault="003D3435" w:rsidP="003D3435">
      <w:pPr>
        <w:pStyle w:val="Paragraphedeliste"/>
        <w:numPr>
          <w:ilvl w:val="0"/>
          <w:numId w:val="5"/>
        </w:numPr>
      </w:pPr>
      <w:r>
        <w:t>Échanges informels</w:t>
      </w:r>
    </w:p>
    <w:p w:rsidR="003D3435" w:rsidRDefault="003D3435" w:rsidP="003D3435">
      <w:pPr>
        <w:pStyle w:val="Paragraphedeliste"/>
        <w:numPr>
          <w:ilvl w:val="0"/>
          <w:numId w:val="5"/>
        </w:numPr>
      </w:pPr>
      <w:r>
        <w:t xml:space="preserve">Formation </w:t>
      </w:r>
    </w:p>
    <w:p w:rsidR="003D3435" w:rsidRDefault="003D3435" w:rsidP="003D3435">
      <w:pPr>
        <w:pStyle w:val="Paragraphedeliste"/>
        <w:numPr>
          <w:ilvl w:val="0"/>
          <w:numId w:val="5"/>
        </w:numPr>
      </w:pPr>
      <w:r>
        <w:t xml:space="preserve">Site web de l’AQRAFE </w:t>
      </w:r>
    </w:p>
    <w:p w:rsidR="006137E2" w:rsidRDefault="006137E2">
      <w:r>
        <w:br w:type="page"/>
      </w:r>
    </w:p>
    <w:p w:rsidR="006137E2" w:rsidRDefault="006137E2" w:rsidP="006137E2">
      <w:pPr>
        <w:shd w:val="clear" w:color="auto" w:fill="FFFFFF"/>
        <w:spacing w:after="0" w:line="240" w:lineRule="auto"/>
        <w:jc w:val="center"/>
        <w:textAlignment w:val="baseline"/>
        <w:rPr>
          <w:rFonts w:ascii="inherit" w:eastAsia="Times New Roman" w:hAnsi="inherit" w:cs="Arial"/>
          <w:b/>
          <w:bCs/>
          <w:i/>
          <w:iCs/>
          <w:color w:val="444444"/>
          <w:sz w:val="20"/>
          <w:szCs w:val="20"/>
          <w:bdr w:val="none" w:sz="0" w:space="0" w:color="auto" w:frame="1"/>
          <w:lang w:eastAsia="fr-CA"/>
        </w:rPr>
      </w:pPr>
    </w:p>
    <w:p w:rsidR="006137E2" w:rsidRDefault="006137E2" w:rsidP="006137E2">
      <w:pPr>
        <w:shd w:val="clear" w:color="auto" w:fill="FFFFFF"/>
        <w:spacing w:after="0" w:line="240" w:lineRule="auto"/>
        <w:textAlignment w:val="baseline"/>
        <w:rPr>
          <w:rFonts w:ascii="inherit" w:eastAsia="Times New Roman" w:hAnsi="inherit" w:cs="Arial"/>
          <w:b/>
          <w:bCs/>
          <w:i/>
          <w:iCs/>
          <w:color w:val="444444"/>
          <w:sz w:val="20"/>
          <w:szCs w:val="20"/>
          <w:bdr w:val="none" w:sz="0" w:space="0" w:color="auto" w:frame="1"/>
          <w:lang w:eastAsia="fr-CA"/>
        </w:rPr>
      </w:pPr>
      <w:r>
        <w:rPr>
          <w:rFonts w:ascii="inherit" w:eastAsia="Times New Roman" w:hAnsi="inherit" w:cs="Arial"/>
          <w:b/>
          <w:bCs/>
          <w:i/>
          <w:iCs/>
          <w:color w:val="444444"/>
          <w:sz w:val="20"/>
          <w:szCs w:val="20"/>
          <w:bdr w:val="none" w:sz="0" w:space="0" w:color="auto" w:frame="1"/>
          <w:lang w:eastAsia="fr-CA"/>
        </w:rPr>
        <w:t>Extrait du site web de l’AQRAFE :</w:t>
      </w:r>
    </w:p>
    <w:p w:rsidR="006137E2" w:rsidRDefault="006137E2" w:rsidP="006137E2">
      <w:pPr>
        <w:shd w:val="clear" w:color="auto" w:fill="FFFFFF"/>
        <w:spacing w:after="0" w:line="240" w:lineRule="auto"/>
        <w:jc w:val="center"/>
        <w:textAlignment w:val="baseline"/>
        <w:rPr>
          <w:rFonts w:ascii="inherit" w:eastAsia="Times New Roman" w:hAnsi="inherit" w:cs="Arial"/>
          <w:b/>
          <w:bCs/>
          <w:i/>
          <w:iCs/>
          <w:color w:val="444444"/>
          <w:sz w:val="20"/>
          <w:szCs w:val="20"/>
          <w:bdr w:val="none" w:sz="0" w:space="0" w:color="auto" w:frame="1"/>
          <w:lang w:eastAsia="fr-CA"/>
        </w:rPr>
      </w:pPr>
    </w:p>
    <w:p w:rsidR="006137E2" w:rsidRDefault="006137E2" w:rsidP="006137E2">
      <w:pPr>
        <w:shd w:val="clear" w:color="auto" w:fill="FFFFFF"/>
        <w:spacing w:after="0" w:line="240" w:lineRule="auto"/>
        <w:jc w:val="center"/>
        <w:textAlignment w:val="baseline"/>
        <w:rPr>
          <w:rFonts w:ascii="inherit" w:eastAsia="Times New Roman" w:hAnsi="inherit" w:cs="Arial"/>
          <w:b/>
          <w:bCs/>
          <w:i/>
          <w:iCs/>
          <w:color w:val="444444"/>
          <w:sz w:val="20"/>
          <w:szCs w:val="20"/>
          <w:bdr w:val="none" w:sz="0" w:space="0" w:color="auto" w:frame="1"/>
          <w:lang w:eastAsia="fr-CA"/>
        </w:rPr>
      </w:pPr>
    </w:p>
    <w:p w:rsidR="006137E2" w:rsidRDefault="006137E2" w:rsidP="006137E2">
      <w:pPr>
        <w:shd w:val="clear" w:color="auto" w:fill="FFFFFF"/>
        <w:spacing w:after="0" w:line="240" w:lineRule="auto"/>
        <w:jc w:val="center"/>
        <w:textAlignment w:val="baseline"/>
        <w:rPr>
          <w:rFonts w:ascii="inherit" w:eastAsia="Times New Roman" w:hAnsi="inherit" w:cs="Arial"/>
          <w:b/>
          <w:bCs/>
          <w:i/>
          <w:iCs/>
          <w:color w:val="444444"/>
          <w:sz w:val="20"/>
          <w:szCs w:val="20"/>
          <w:bdr w:val="none" w:sz="0" w:space="0" w:color="auto" w:frame="1"/>
          <w:lang w:eastAsia="fr-CA"/>
        </w:rPr>
      </w:pPr>
    </w:p>
    <w:p w:rsidR="006137E2" w:rsidRPr="006137E2" w:rsidRDefault="006137E2" w:rsidP="006137E2">
      <w:pPr>
        <w:shd w:val="clear" w:color="auto" w:fill="FFFFFF"/>
        <w:spacing w:after="0" w:line="240" w:lineRule="auto"/>
        <w:jc w:val="center"/>
        <w:textAlignment w:val="baseline"/>
        <w:rPr>
          <w:rFonts w:ascii="Arial" w:eastAsia="Times New Roman" w:hAnsi="Arial" w:cs="Arial"/>
          <w:color w:val="444444"/>
          <w:sz w:val="20"/>
          <w:szCs w:val="20"/>
          <w:lang w:eastAsia="fr-CA"/>
        </w:rPr>
      </w:pPr>
      <w:r w:rsidRPr="006137E2">
        <w:rPr>
          <w:rFonts w:ascii="inherit" w:eastAsia="Times New Roman" w:hAnsi="inherit" w:cs="Arial"/>
          <w:b/>
          <w:bCs/>
          <w:i/>
          <w:iCs/>
          <w:color w:val="444444"/>
          <w:sz w:val="20"/>
          <w:szCs w:val="20"/>
          <w:bdr w:val="none" w:sz="0" w:space="0" w:color="auto" w:frame="1"/>
          <w:lang w:eastAsia="fr-CA"/>
        </w:rPr>
        <w:t>Notre mission est d’améliorer la situation financière des étudiantes et étudiants bénéficiant des programmes d’aide financière gouvernementaux.</w:t>
      </w:r>
    </w:p>
    <w:p w:rsidR="006137E2" w:rsidRDefault="006137E2" w:rsidP="006137E2">
      <w:pPr>
        <w:shd w:val="clear" w:color="auto" w:fill="FFFFFF"/>
        <w:spacing w:after="300" w:line="240" w:lineRule="auto"/>
        <w:textAlignment w:val="baseline"/>
        <w:rPr>
          <w:rFonts w:ascii="Arial" w:eastAsia="Times New Roman" w:hAnsi="Arial" w:cs="Arial"/>
          <w:color w:val="444444"/>
          <w:sz w:val="20"/>
          <w:szCs w:val="20"/>
          <w:lang w:eastAsia="fr-CA"/>
        </w:rPr>
      </w:pPr>
    </w:p>
    <w:p w:rsidR="006137E2" w:rsidRPr="006137E2" w:rsidRDefault="006137E2" w:rsidP="006137E2">
      <w:pPr>
        <w:shd w:val="clear" w:color="auto" w:fill="FFFFFF"/>
        <w:spacing w:after="300" w:line="240" w:lineRule="auto"/>
        <w:textAlignment w:val="baseline"/>
        <w:rPr>
          <w:rFonts w:ascii="Arial" w:eastAsia="Times New Roman" w:hAnsi="Arial" w:cs="Arial"/>
          <w:color w:val="444444"/>
          <w:sz w:val="20"/>
          <w:szCs w:val="20"/>
          <w:lang w:eastAsia="fr-CA"/>
        </w:rPr>
      </w:pPr>
      <w:r w:rsidRPr="006137E2">
        <w:rPr>
          <w:rFonts w:ascii="Arial" w:eastAsia="Times New Roman" w:hAnsi="Arial" w:cs="Arial"/>
          <w:color w:val="444444"/>
          <w:sz w:val="20"/>
          <w:szCs w:val="20"/>
          <w:lang w:eastAsia="fr-CA"/>
        </w:rPr>
        <w:t>L’Association québécoise des responsables de l’aide financière aux étudiants, l’AQRAFE, a été constituée en 1998 par des responsables des bureaux des universités québécoises afin que ses membres partagent leur expertise et leur préoccupation commune en matière d’aide financière aux études. Elle regroupe 17 universités et depuis novembre 2013, 14 cégeps.</w:t>
      </w:r>
    </w:p>
    <w:p w:rsidR="006137E2" w:rsidRPr="006137E2" w:rsidRDefault="006137E2" w:rsidP="006137E2">
      <w:pPr>
        <w:shd w:val="clear" w:color="auto" w:fill="FFFFFF"/>
        <w:spacing w:after="300" w:line="240" w:lineRule="auto"/>
        <w:textAlignment w:val="baseline"/>
        <w:rPr>
          <w:rFonts w:ascii="Arial" w:eastAsia="Times New Roman" w:hAnsi="Arial" w:cs="Arial"/>
          <w:color w:val="444444"/>
          <w:sz w:val="20"/>
          <w:szCs w:val="20"/>
          <w:lang w:eastAsia="fr-CA"/>
        </w:rPr>
      </w:pPr>
      <w:r w:rsidRPr="006137E2">
        <w:rPr>
          <w:rFonts w:ascii="Arial" w:eastAsia="Times New Roman" w:hAnsi="Arial" w:cs="Arial"/>
          <w:color w:val="444444"/>
          <w:sz w:val="20"/>
          <w:szCs w:val="20"/>
          <w:lang w:eastAsia="fr-CA"/>
        </w:rPr>
        <w:t>L’AQRAFE est une plate-forme d’échanges, de collaboration entre ses membres et tout organisme ayant les mêmes intérêts communs, de consultation, d’amélioration et de développement en matière d’aide financière. Son expertise, directement associée à la clientèle étudiante bénéficiaire des programmes d’aide financière gouvernementaux, a consolidé son rôle de partenaire privilégié de l’Aide financière aux études. L’AQRAFE est une référence incontournable et respectée en matière d’aide financière.</w:t>
      </w:r>
    </w:p>
    <w:p w:rsidR="006137E2" w:rsidRPr="006137E2" w:rsidRDefault="006137E2" w:rsidP="006137E2">
      <w:pPr>
        <w:shd w:val="clear" w:color="auto" w:fill="FFFFFF"/>
        <w:spacing w:after="300" w:line="240" w:lineRule="auto"/>
        <w:textAlignment w:val="baseline"/>
        <w:rPr>
          <w:rFonts w:ascii="Arial" w:eastAsia="Times New Roman" w:hAnsi="Arial" w:cs="Arial"/>
          <w:color w:val="444444"/>
          <w:sz w:val="20"/>
          <w:szCs w:val="20"/>
          <w:lang w:eastAsia="fr-CA"/>
        </w:rPr>
      </w:pPr>
      <w:r w:rsidRPr="006137E2">
        <w:rPr>
          <w:rFonts w:ascii="Arial" w:eastAsia="Times New Roman" w:hAnsi="Arial" w:cs="Arial"/>
          <w:color w:val="444444"/>
          <w:sz w:val="20"/>
          <w:szCs w:val="20"/>
          <w:lang w:eastAsia="fr-CA"/>
        </w:rPr>
        <w:t>Aujourd’hui avec l’intégration des cégeps, l’AQRAFE se positionne pour demeurer un interlocuteur de premier plan dans le domaine de l’éducation et du financement des études.</w:t>
      </w:r>
    </w:p>
    <w:p w:rsidR="006137E2" w:rsidRPr="006137E2" w:rsidRDefault="006137E2" w:rsidP="006137E2">
      <w:pPr>
        <w:shd w:val="clear" w:color="auto" w:fill="FFFFFF"/>
        <w:spacing w:after="0" w:line="240" w:lineRule="auto"/>
        <w:textAlignment w:val="baseline"/>
        <w:rPr>
          <w:rFonts w:ascii="Arial" w:eastAsia="Times New Roman" w:hAnsi="Arial" w:cs="Arial"/>
          <w:color w:val="444444"/>
          <w:sz w:val="20"/>
          <w:szCs w:val="20"/>
          <w:lang w:eastAsia="fr-CA"/>
        </w:rPr>
      </w:pPr>
      <w:r w:rsidRPr="006137E2">
        <w:rPr>
          <w:rFonts w:ascii="inherit" w:eastAsia="Times New Roman" w:hAnsi="inherit" w:cs="Arial"/>
          <w:b/>
          <w:bCs/>
          <w:color w:val="444444"/>
          <w:sz w:val="20"/>
          <w:szCs w:val="20"/>
          <w:bdr w:val="none" w:sz="0" w:space="0" w:color="auto" w:frame="1"/>
          <w:lang w:eastAsia="fr-CA"/>
        </w:rPr>
        <w:t>Objectifs de l’AQRAFE</w:t>
      </w:r>
    </w:p>
    <w:p w:rsidR="006137E2" w:rsidRPr="006137E2" w:rsidRDefault="006137E2" w:rsidP="006137E2">
      <w:pPr>
        <w:numPr>
          <w:ilvl w:val="0"/>
          <w:numId w:val="6"/>
        </w:numPr>
        <w:shd w:val="clear" w:color="auto" w:fill="FFFFFF"/>
        <w:spacing w:after="0" w:line="240" w:lineRule="auto"/>
        <w:ind w:left="450"/>
        <w:textAlignment w:val="baseline"/>
        <w:rPr>
          <w:rFonts w:ascii="Arial" w:eastAsia="Times New Roman" w:hAnsi="Arial" w:cs="Arial"/>
          <w:color w:val="444444"/>
          <w:sz w:val="20"/>
          <w:szCs w:val="20"/>
          <w:lang w:eastAsia="fr-CA"/>
        </w:rPr>
      </w:pPr>
      <w:r w:rsidRPr="006137E2">
        <w:rPr>
          <w:rFonts w:ascii="Arial" w:eastAsia="Times New Roman" w:hAnsi="Arial" w:cs="Arial"/>
          <w:color w:val="444444"/>
          <w:sz w:val="20"/>
          <w:szCs w:val="20"/>
          <w:lang w:eastAsia="fr-CA"/>
        </w:rPr>
        <w:t>Analyser et évaluer les programmes gouvernementaux d’aide financière aux étudiants ainsi que les politiques et procédures en fonction des besoins et du bien-être des étudiants.</w:t>
      </w:r>
    </w:p>
    <w:p w:rsidR="006137E2" w:rsidRPr="006137E2" w:rsidRDefault="006137E2" w:rsidP="006137E2">
      <w:pPr>
        <w:numPr>
          <w:ilvl w:val="0"/>
          <w:numId w:val="6"/>
        </w:numPr>
        <w:shd w:val="clear" w:color="auto" w:fill="FFFFFF"/>
        <w:spacing w:after="0" w:line="240" w:lineRule="auto"/>
        <w:ind w:left="450"/>
        <w:textAlignment w:val="baseline"/>
        <w:rPr>
          <w:rFonts w:ascii="Arial" w:eastAsia="Times New Roman" w:hAnsi="Arial" w:cs="Arial"/>
          <w:color w:val="444444"/>
          <w:sz w:val="20"/>
          <w:szCs w:val="20"/>
          <w:lang w:eastAsia="fr-CA"/>
        </w:rPr>
      </w:pPr>
      <w:r w:rsidRPr="006137E2">
        <w:rPr>
          <w:rFonts w:ascii="Arial" w:eastAsia="Times New Roman" w:hAnsi="Arial" w:cs="Arial"/>
          <w:color w:val="444444"/>
          <w:sz w:val="20"/>
          <w:szCs w:val="20"/>
          <w:lang w:eastAsia="fr-CA"/>
        </w:rPr>
        <w:t>Favoriser les échanges et les communications entre les responsables des bureaux d’aide financière des établissements universitaires au Québec concernant les différents programmes d’aide financière aux étudiants</w:t>
      </w:r>
    </w:p>
    <w:p w:rsidR="006137E2" w:rsidRPr="006137E2" w:rsidRDefault="006137E2" w:rsidP="006137E2">
      <w:pPr>
        <w:numPr>
          <w:ilvl w:val="0"/>
          <w:numId w:val="6"/>
        </w:numPr>
        <w:shd w:val="clear" w:color="auto" w:fill="FFFFFF"/>
        <w:spacing w:after="0" w:line="240" w:lineRule="auto"/>
        <w:ind w:left="450"/>
        <w:textAlignment w:val="baseline"/>
        <w:rPr>
          <w:rFonts w:ascii="Arial" w:eastAsia="Times New Roman" w:hAnsi="Arial" w:cs="Arial"/>
          <w:color w:val="444444"/>
          <w:sz w:val="20"/>
          <w:szCs w:val="20"/>
          <w:lang w:eastAsia="fr-CA"/>
        </w:rPr>
      </w:pPr>
      <w:r w:rsidRPr="006137E2">
        <w:rPr>
          <w:rFonts w:ascii="Arial" w:eastAsia="Times New Roman" w:hAnsi="Arial" w:cs="Arial"/>
          <w:color w:val="444444"/>
          <w:sz w:val="20"/>
          <w:szCs w:val="20"/>
          <w:lang w:eastAsia="fr-CA"/>
        </w:rPr>
        <w:t>Promouvoir le développement professionnel de ses membres.</w:t>
      </w:r>
    </w:p>
    <w:p w:rsidR="006137E2" w:rsidRPr="006137E2" w:rsidRDefault="006137E2" w:rsidP="006137E2">
      <w:pPr>
        <w:numPr>
          <w:ilvl w:val="0"/>
          <w:numId w:val="6"/>
        </w:numPr>
        <w:shd w:val="clear" w:color="auto" w:fill="FFFFFF"/>
        <w:spacing w:after="0" w:line="240" w:lineRule="auto"/>
        <w:ind w:left="450"/>
        <w:textAlignment w:val="baseline"/>
        <w:rPr>
          <w:rFonts w:ascii="Arial" w:eastAsia="Times New Roman" w:hAnsi="Arial" w:cs="Arial"/>
          <w:color w:val="444444"/>
          <w:sz w:val="20"/>
          <w:szCs w:val="20"/>
          <w:lang w:eastAsia="fr-CA"/>
        </w:rPr>
      </w:pPr>
      <w:r w:rsidRPr="006137E2">
        <w:rPr>
          <w:rFonts w:ascii="Arial" w:eastAsia="Times New Roman" w:hAnsi="Arial" w:cs="Arial"/>
          <w:color w:val="444444"/>
          <w:sz w:val="20"/>
          <w:szCs w:val="20"/>
          <w:lang w:eastAsia="fr-CA"/>
        </w:rPr>
        <w:t>Collaborer avec tous les organismes ayant des intérêts communs avec l’Association.</w:t>
      </w:r>
    </w:p>
    <w:p w:rsidR="006137E2" w:rsidRPr="006137E2" w:rsidRDefault="006137E2" w:rsidP="006137E2">
      <w:pPr>
        <w:numPr>
          <w:ilvl w:val="0"/>
          <w:numId w:val="6"/>
        </w:numPr>
        <w:shd w:val="clear" w:color="auto" w:fill="FFFFFF"/>
        <w:spacing w:after="0" w:line="240" w:lineRule="auto"/>
        <w:ind w:left="450"/>
        <w:textAlignment w:val="baseline"/>
        <w:rPr>
          <w:rFonts w:ascii="Arial" w:eastAsia="Times New Roman" w:hAnsi="Arial" w:cs="Arial"/>
          <w:color w:val="444444"/>
          <w:sz w:val="20"/>
          <w:szCs w:val="20"/>
          <w:lang w:eastAsia="fr-CA"/>
        </w:rPr>
      </w:pPr>
      <w:r w:rsidRPr="006137E2">
        <w:rPr>
          <w:rFonts w:ascii="Arial" w:eastAsia="Times New Roman" w:hAnsi="Arial" w:cs="Arial"/>
          <w:color w:val="444444"/>
          <w:sz w:val="20"/>
          <w:szCs w:val="20"/>
          <w:lang w:eastAsia="fr-CA"/>
        </w:rPr>
        <w:t>Effectuer, au besoin, des études en matière d’aide financière aux étudiants.</w:t>
      </w:r>
    </w:p>
    <w:p w:rsidR="000F6609" w:rsidRDefault="000F6609" w:rsidP="003D3435">
      <w:pPr>
        <w:ind w:left="708"/>
      </w:pPr>
    </w:p>
    <w:sectPr w:rsidR="000F6609" w:rsidSect="000F66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F6" w:rsidRDefault="006335F6" w:rsidP="000B4780">
      <w:pPr>
        <w:spacing w:after="0" w:line="240" w:lineRule="auto"/>
      </w:pPr>
      <w:r>
        <w:separator/>
      </w:r>
    </w:p>
  </w:endnote>
  <w:endnote w:type="continuationSeparator" w:id="0">
    <w:p w:rsidR="006335F6" w:rsidRDefault="006335F6" w:rsidP="000B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0" w:rsidRDefault="000B47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0" w:rsidRDefault="000B47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0" w:rsidRDefault="000B47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F6" w:rsidRDefault="006335F6" w:rsidP="000B4780">
      <w:pPr>
        <w:spacing w:after="0" w:line="240" w:lineRule="auto"/>
      </w:pPr>
      <w:r>
        <w:separator/>
      </w:r>
    </w:p>
  </w:footnote>
  <w:footnote w:type="continuationSeparator" w:id="0">
    <w:p w:rsidR="006335F6" w:rsidRDefault="006335F6" w:rsidP="000B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0" w:rsidRDefault="000B47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0" w:rsidRDefault="000B47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0" w:rsidRDefault="000B47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426CE"/>
    <w:multiLevelType w:val="hybridMultilevel"/>
    <w:tmpl w:val="E3AE0F1C"/>
    <w:lvl w:ilvl="0" w:tplc="B2DE5BA0">
      <w:numFmt w:val="bullet"/>
      <w:lvlText w:val="-"/>
      <w:lvlJc w:val="left"/>
      <w:pPr>
        <w:ind w:left="1068" w:hanging="360"/>
      </w:pPr>
      <w:rPr>
        <w:rFonts w:ascii="Calibri" w:eastAsiaTheme="minorHAnsi" w:hAnsi="Calibri" w:cs="Calibri" w:hint="default"/>
      </w:rPr>
    </w:lvl>
    <w:lvl w:ilvl="1" w:tplc="0C0C0003">
      <w:start w:val="1"/>
      <w:numFmt w:val="bullet"/>
      <w:lvlText w:val="o"/>
      <w:lvlJc w:val="left"/>
      <w:pPr>
        <w:ind w:left="2103" w:hanging="360"/>
      </w:pPr>
      <w:rPr>
        <w:rFonts w:ascii="Courier New" w:hAnsi="Courier New" w:cs="Courier New" w:hint="default"/>
      </w:rPr>
    </w:lvl>
    <w:lvl w:ilvl="2" w:tplc="0C0C0005" w:tentative="1">
      <w:start w:val="1"/>
      <w:numFmt w:val="bullet"/>
      <w:lvlText w:val=""/>
      <w:lvlJc w:val="left"/>
      <w:pPr>
        <w:ind w:left="2823" w:hanging="360"/>
      </w:pPr>
      <w:rPr>
        <w:rFonts w:ascii="Wingdings" w:hAnsi="Wingdings" w:hint="default"/>
      </w:rPr>
    </w:lvl>
    <w:lvl w:ilvl="3" w:tplc="0C0C0001" w:tentative="1">
      <w:start w:val="1"/>
      <w:numFmt w:val="bullet"/>
      <w:lvlText w:val=""/>
      <w:lvlJc w:val="left"/>
      <w:pPr>
        <w:ind w:left="3543" w:hanging="360"/>
      </w:pPr>
      <w:rPr>
        <w:rFonts w:ascii="Symbol" w:hAnsi="Symbol" w:hint="default"/>
      </w:rPr>
    </w:lvl>
    <w:lvl w:ilvl="4" w:tplc="0C0C0003" w:tentative="1">
      <w:start w:val="1"/>
      <w:numFmt w:val="bullet"/>
      <w:lvlText w:val="o"/>
      <w:lvlJc w:val="left"/>
      <w:pPr>
        <w:ind w:left="4263" w:hanging="360"/>
      </w:pPr>
      <w:rPr>
        <w:rFonts w:ascii="Courier New" w:hAnsi="Courier New" w:cs="Courier New" w:hint="default"/>
      </w:rPr>
    </w:lvl>
    <w:lvl w:ilvl="5" w:tplc="0C0C0005" w:tentative="1">
      <w:start w:val="1"/>
      <w:numFmt w:val="bullet"/>
      <w:lvlText w:val=""/>
      <w:lvlJc w:val="left"/>
      <w:pPr>
        <w:ind w:left="4983" w:hanging="360"/>
      </w:pPr>
      <w:rPr>
        <w:rFonts w:ascii="Wingdings" w:hAnsi="Wingdings" w:hint="default"/>
      </w:rPr>
    </w:lvl>
    <w:lvl w:ilvl="6" w:tplc="0C0C0001" w:tentative="1">
      <w:start w:val="1"/>
      <w:numFmt w:val="bullet"/>
      <w:lvlText w:val=""/>
      <w:lvlJc w:val="left"/>
      <w:pPr>
        <w:ind w:left="5703" w:hanging="360"/>
      </w:pPr>
      <w:rPr>
        <w:rFonts w:ascii="Symbol" w:hAnsi="Symbol" w:hint="default"/>
      </w:rPr>
    </w:lvl>
    <w:lvl w:ilvl="7" w:tplc="0C0C0003" w:tentative="1">
      <w:start w:val="1"/>
      <w:numFmt w:val="bullet"/>
      <w:lvlText w:val="o"/>
      <w:lvlJc w:val="left"/>
      <w:pPr>
        <w:ind w:left="6423" w:hanging="360"/>
      </w:pPr>
      <w:rPr>
        <w:rFonts w:ascii="Courier New" w:hAnsi="Courier New" w:cs="Courier New" w:hint="default"/>
      </w:rPr>
    </w:lvl>
    <w:lvl w:ilvl="8" w:tplc="0C0C0005" w:tentative="1">
      <w:start w:val="1"/>
      <w:numFmt w:val="bullet"/>
      <w:lvlText w:val=""/>
      <w:lvlJc w:val="left"/>
      <w:pPr>
        <w:ind w:left="7143" w:hanging="360"/>
      </w:pPr>
      <w:rPr>
        <w:rFonts w:ascii="Wingdings" w:hAnsi="Wingdings" w:hint="default"/>
      </w:rPr>
    </w:lvl>
  </w:abstractNum>
  <w:abstractNum w:abstractNumId="1" w15:restartNumberingAfterBreak="0">
    <w:nsid w:val="387F0F1A"/>
    <w:multiLevelType w:val="hybridMultilevel"/>
    <w:tmpl w:val="711A8246"/>
    <w:lvl w:ilvl="0" w:tplc="2DEC456A">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B043C3B"/>
    <w:multiLevelType w:val="hybridMultilevel"/>
    <w:tmpl w:val="B060D8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483E2DF2"/>
    <w:multiLevelType w:val="hybridMultilevel"/>
    <w:tmpl w:val="9EEC7232"/>
    <w:lvl w:ilvl="0" w:tplc="B2DE5BA0">
      <w:numFmt w:val="bullet"/>
      <w:lvlText w:val="-"/>
      <w:lvlJc w:val="left"/>
      <w:pPr>
        <w:ind w:left="405" w:hanging="360"/>
      </w:pPr>
      <w:rPr>
        <w:rFonts w:ascii="Calibri" w:eastAsiaTheme="minorHAnsi"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4" w15:restartNumberingAfterBreak="0">
    <w:nsid w:val="5AFC45EA"/>
    <w:multiLevelType w:val="hybridMultilevel"/>
    <w:tmpl w:val="0C0A3FE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B5D221F"/>
    <w:multiLevelType w:val="multilevel"/>
    <w:tmpl w:val="7E646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19"/>
    <w:rsid w:val="00054029"/>
    <w:rsid w:val="000B4780"/>
    <w:rsid w:val="000F6609"/>
    <w:rsid w:val="00125A04"/>
    <w:rsid w:val="003D3435"/>
    <w:rsid w:val="004977BB"/>
    <w:rsid w:val="00517F66"/>
    <w:rsid w:val="0059074D"/>
    <w:rsid w:val="006137E2"/>
    <w:rsid w:val="006335F6"/>
    <w:rsid w:val="00796619"/>
    <w:rsid w:val="008B43C0"/>
    <w:rsid w:val="008D26B3"/>
    <w:rsid w:val="009A77BC"/>
    <w:rsid w:val="00A14F97"/>
    <w:rsid w:val="00EE103C"/>
    <w:rsid w:val="00FF088B"/>
    <w:rsid w:val="00FF11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E8FFC-0BCC-4237-8F6E-F56D82BF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F97"/>
    <w:pPr>
      <w:ind w:left="720"/>
      <w:contextualSpacing/>
    </w:pPr>
  </w:style>
  <w:style w:type="paragraph" w:styleId="En-tte">
    <w:name w:val="header"/>
    <w:basedOn w:val="Normal"/>
    <w:link w:val="En-tteCar"/>
    <w:uiPriority w:val="99"/>
    <w:unhideWhenUsed/>
    <w:rsid w:val="000B4780"/>
    <w:pPr>
      <w:tabs>
        <w:tab w:val="center" w:pos="4320"/>
        <w:tab w:val="right" w:pos="8640"/>
      </w:tabs>
      <w:spacing w:after="0" w:line="240" w:lineRule="auto"/>
    </w:pPr>
  </w:style>
  <w:style w:type="character" w:customStyle="1" w:styleId="En-tteCar">
    <w:name w:val="En-tête Car"/>
    <w:basedOn w:val="Policepardfaut"/>
    <w:link w:val="En-tte"/>
    <w:uiPriority w:val="99"/>
    <w:rsid w:val="000B4780"/>
  </w:style>
  <w:style w:type="paragraph" w:styleId="Pieddepage">
    <w:name w:val="footer"/>
    <w:basedOn w:val="Normal"/>
    <w:link w:val="PieddepageCar"/>
    <w:uiPriority w:val="99"/>
    <w:unhideWhenUsed/>
    <w:rsid w:val="000B47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0447">
      <w:bodyDiv w:val="1"/>
      <w:marLeft w:val="0"/>
      <w:marRight w:val="0"/>
      <w:marTop w:val="0"/>
      <w:marBottom w:val="0"/>
      <w:divBdr>
        <w:top w:val="none" w:sz="0" w:space="0" w:color="auto"/>
        <w:left w:val="none" w:sz="0" w:space="0" w:color="auto"/>
        <w:bottom w:val="none" w:sz="0" w:space="0" w:color="auto"/>
        <w:right w:val="none" w:sz="0" w:space="0" w:color="auto"/>
      </w:divBdr>
    </w:div>
    <w:div w:id="8456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Elizabeth</dc:creator>
  <cp:keywords/>
  <dc:description/>
  <cp:lastModifiedBy>Martel, Yan</cp:lastModifiedBy>
  <cp:revision>2</cp:revision>
  <dcterms:created xsi:type="dcterms:W3CDTF">2019-12-18T18:49:00Z</dcterms:created>
  <dcterms:modified xsi:type="dcterms:W3CDTF">2019-12-18T18:49:00Z</dcterms:modified>
</cp:coreProperties>
</file>